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BC1A2" w14:textId="77777777" w:rsidR="00352F24" w:rsidRDefault="00352F24" w:rsidP="00352F24">
      <w:pPr>
        <w:rPr>
          <w:b/>
          <w:bCs/>
        </w:rPr>
      </w:pPr>
      <w:r w:rsidRPr="00352F24">
        <w:rPr>
          <w:b/>
          <w:bCs/>
        </w:rPr>
        <w:t xml:space="preserve">KIERUNEK ANALITYKA MEDYCZNA (profil praktyczny) </w:t>
      </w:r>
    </w:p>
    <w:p w14:paraId="7E52FF21" w14:textId="78838B81" w:rsidR="00352F24" w:rsidRDefault="00352F24" w:rsidP="00352F24">
      <w:pPr>
        <w:rPr>
          <w:b/>
          <w:bCs/>
        </w:rPr>
      </w:pPr>
      <w:r w:rsidRPr="00352F24">
        <w:rPr>
          <w:b/>
          <w:bCs/>
        </w:rPr>
        <w:t>JEDNOLITE STUDIA MAGISTERSKIE (</w:t>
      </w:r>
      <w:r w:rsidRPr="00352F24">
        <w:t>5 letnie</w:t>
      </w:r>
      <w:r w:rsidRPr="00352F24">
        <w:rPr>
          <w:b/>
          <w:bCs/>
        </w:rPr>
        <w:t>)</w:t>
      </w:r>
    </w:p>
    <w:p w14:paraId="0636B9FE" w14:textId="77777777" w:rsidR="00352F24" w:rsidRPr="00352F24" w:rsidRDefault="00352F24" w:rsidP="00352F24"/>
    <w:p w14:paraId="51129484" w14:textId="77777777" w:rsidR="00352F24" w:rsidRPr="00352F24" w:rsidRDefault="00352F24" w:rsidP="00352F24">
      <w:p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 xml:space="preserve">Kandydat ubiegający się o przyjęcie na jednolite studia magisterskie na kierunku </w:t>
      </w:r>
      <w:r w:rsidRPr="00352F24">
        <w:rPr>
          <w:rFonts w:ascii="Cambria" w:hAnsi="Cambria"/>
          <w:i/>
          <w:iCs/>
          <w:sz w:val="22"/>
          <w:szCs w:val="22"/>
        </w:rPr>
        <w:t>analityka medyczna</w:t>
      </w:r>
      <w:r w:rsidRPr="00352F24">
        <w:rPr>
          <w:rFonts w:ascii="Cambria" w:hAnsi="Cambria"/>
          <w:sz w:val="22"/>
          <w:szCs w:val="22"/>
        </w:rPr>
        <w:t xml:space="preserve"> - profil praktyczny powinien legitymować się pozytywnymi wynikami uzyskanymi na egzaminie maturalnym z przedmiotów określonych w uchwale rekrutacyjnej.</w:t>
      </w:r>
    </w:p>
    <w:p w14:paraId="50D86BC9" w14:textId="77777777" w:rsidR="00352F24" w:rsidRPr="00352F24" w:rsidRDefault="00352F24" w:rsidP="00352F24">
      <w:p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 xml:space="preserve">Kandydaci na studia zobowiązani są dostarczyć razem z wymaganym formularzem kwestionariusza zaświadczenie lekarskie o braku przeciwwskazań do podjęcia studiów na kierunku </w:t>
      </w:r>
      <w:r w:rsidRPr="00352F24">
        <w:rPr>
          <w:rFonts w:ascii="Cambria" w:hAnsi="Cambria"/>
          <w:i/>
          <w:iCs/>
          <w:sz w:val="22"/>
          <w:szCs w:val="22"/>
        </w:rPr>
        <w:t>analityka medyczna</w:t>
      </w:r>
      <w:r w:rsidRPr="00352F24">
        <w:rPr>
          <w:rFonts w:ascii="Cambria" w:hAnsi="Cambria"/>
          <w:sz w:val="22"/>
          <w:szCs w:val="22"/>
        </w:rPr>
        <w:t>.</w:t>
      </w:r>
    </w:p>
    <w:p w14:paraId="19ABE413" w14:textId="77777777" w:rsidR="00352F24" w:rsidRPr="00352F24" w:rsidRDefault="00352F24" w:rsidP="00352F24">
      <w:p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 xml:space="preserve">Jednolity, pięcioletni kierunek </w:t>
      </w:r>
      <w:r w:rsidRPr="00352F24">
        <w:rPr>
          <w:rFonts w:ascii="Cambria" w:hAnsi="Cambria"/>
          <w:i/>
          <w:iCs/>
          <w:sz w:val="22"/>
          <w:szCs w:val="22"/>
        </w:rPr>
        <w:t>analityka medyczna</w:t>
      </w:r>
      <w:r w:rsidRPr="00352F24">
        <w:rPr>
          <w:rFonts w:ascii="Cambria" w:hAnsi="Cambria"/>
          <w:sz w:val="22"/>
          <w:szCs w:val="22"/>
        </w:rPr>
        <w:t xml:space="preserve"> tworzony w Akademii im. Jakuba z Paradyża, jest nowoczesnym kierunkiem przygotowującym do pracy w wielodyscyplinarnym zespole medycznym w charakterze diagnosty laboratoryjnego. Program studiów na kierunku </w:t>
      </w:r>
      <w:r w:rsidRPr="00352F24">
        <w:rPr>
          <w:rFonts w:ascii="Cambria" w:hAnsi="Cambria"/>
          <w:i/>
          <w:iCs/>
          <w:sz w:val="22"/>
          <w:szCs w:val="22"/>
        </w:rPr>
        <w:t>analityka medyczna</w:t>
      </w:r>
      <w:r w:rsidRPr="00352F24">
        <w:rPr>
          <w:rFonts w:ascii="Cambria" w:hAnsi="Cambria"/>
          <w:sz w:val="22"/>
          <w:szCs w:val="22"/>
        </w:rPr>
        <w:t xml:space="preserve"> będzie łączyć nowoczesną wiedzę z obszaru nauk medycznych z praktyczną stroną pracy w zawodzie diagnosty laboratoryjnego. Podstawowym celem kształcenia jest przygotowanie specjalistów z zakresu diagnostyki laboratoryjnej, którzy w</w:t>
      </w:r>
      <w:r w:rsidRPr="00352F24">
        <w:rPr>
          <w:rFonts w:ascii="Cambria" w:hAnsi="Cambria" w:cs="Arial"/>
          <w:sz w:val="22"/>
          <w:szCs w:val="22"/>
        </w:rPr>
        <w:t> </w:t>
      </w:r>
      <w:r w:rsidRPr="00352F24">
        <w:rPr>
          <w:rFonts w:ascii="Cambria" w:hAnsi="Cambria"/>
          <w:sz w:val="22"/>
          <w:szCs w:val="22"/>
        </w:rPr>
        <w:t>przysz</w:t>
      </w:r>
      <w:r w:rsidRPr="00352F24">
        <w:rPr>
          <w:rFonts w:ascii="Cambria" w:hAnsi="Cambria" w:cs="Aptos"/>
          <w:sz w:val="22"/>
          <w:szCs w:val="22"/>
        </w:rPr>
        <w:t>ł</w:t>
      </w:r>
      <w:r w:rsidRPr="00352F24">
        <w:rPr>
          <w:rFonts w:ascii="Cambria" w:hAnsi="Cambria"/>
          <w:sz w:val="22"/>
          <w:szCs w:val="22"/>
        </w:rPr>
        <w:t>o</w:t>
      </w:r>
      <w:r w:rsidRPr="00352F24">
        <w:rPr>
          <w:rFonts w:ascii="Cambria" w:hAnsi="Cambria" w:cs="Aptos"/>
          <w:sz w:val="22"/>
          <w:szCs w:val="22"/>
        </w:rPr>
        <w:t>ś</w:t>
      </w:r>
      <w:r w:rsidRPr="00352F24">
        <w:rPr>
          <w:rFonts w:ascii="Cambria" w:hAnsi="Cambria"/>
          <w:sz w:val="22"/>
          <w:szCs w:val="22"/>
        </w:rPr>
        <w:t>ci b</w:t>
      </w:r>
      <w:r w:rsidRPr="00352F24">
        <w:rPr>
          <w:rFonts w:ascii="Cambria" w:hAnsi="Cambria" w:cs="Aptos"/>
          <w:sz w:val="22"/>
          <w:szCs w:val="22"/>
        </w:rPr>
        <w:t>ę</w:t>
      </w:r>
      <w:r w:rsidRPr="00352F24">
        <w:rPr>
          <w:rFonts w:ascii="Cambria" w:hAnsi="Cambria"/>
          <w:sz w:val="22"/>
          <w:szCs w:val="22"/>
        </w:rPr>
        <w:t>d</w:t>
      </w:r>
      <w:r w:rsidRPr="00352F24">
        <w:rPr>
          <w:rFonts w:ascii="Cambria" w:hAnsi="Cambria" w:cs="Aptos"/>
          <w:sz w:val="22"/>
          <w:szCs w:val="22"/>
        </w:rPr>
        <w:t>ą</w:t>
      </w:r>
      <w:r w:rsidRPr="00352F24">
        <w:rPr>
          <w:rFonts w:ascii="Cambria" w:hAnsi="Cambria"/>
          <w:sz w:val="22"/>
          <w:szCs w:val="22"/>
        </w:rPr>
        <w:t xml:space="preserve"> wp</w:t>
      </w:r>
      <w:r w:rsidRPr="00352F24">
        <w:rPr>
          <w:rFonts w:ascii="Cambria" w:hAnsi="Cambria" w:cs="Aptos"/>
          <w:sz w:val="22"/>
          <w:szCs w:val="22"/>
        </w:rPr>
        <w:t>ł</w:t>
      </w:r>
      <w:r w:rsidRPr="00352F24">
        <w:rPr>
          <w:rFonts w:ascii="Cambria" w:hAnsi="Cambria"/>
          <w:sz w:val="22"/>
          <w:szCs w:val="22"/>
        </w:rPr>
        <w:t>ywa</w:t>
      </w:r>
      <w:r w:rsidRPr="00352F24">
        <w:rPr>
          <w:rFonts w:ascii="Cambria" w:hAnsi="Cambria" w:cs="Aptos"/>
          <w:sz w:val="22"/>
          <w:szCs w:val="22"/>
        </w:rPr>
        <w:t>ć</w:t>
      </w:r>
      <w:r w:rsidRPr="00352F24">
        <w:rPr>
          <w:rFonts w:ascii="Cambria" w:hAnsi="Cambria"/>
          <w:sz w:val="22"/>
          <w:szCs w:val="22"/>
        </w:rPr>
        <w:t xml:space="preserve"> na</w:t>
      </w:r>
      <w:r w:rsidRPr="00352F24">
        <w:rPr>
          <w:rFonts w:ascii="Cambria" w:hAnsi="Cambria" w:cs="Arial"/>
          <w:sz w:val="22"/>
          <w:szCs w:val="22"/>
        </w:rPr>
        <w:t> </w:t>
      </w:r>
      <w:r w:rsidRPr="00352F24">
        <w:rPr>
          <w:rFonts w:ascii="Cambria" w:hAnsi="Cambria"/>
          <w:sz w:val="22"/>
          <w:szCs w:val="22"/>
        </w:rPr>
        <w:t>rozw</w:t>
      </w:r>
      <w:r w:rsidRPr="00352F24">
        <w:rPr>
          <w:rFonts w:ascii="Cambria" w:hAnsi="Cambria" w:cs="Aptos"/>
          <w:sz w:val="22"/>
          <w:szCs w:val="22"/>
        </w:rPr>
        <w:t>ó</w:t>
      </w:r>
      <w:r w:rsidRPr="00352F24">
        <w:rPr>
          <w:rFonts w:ascii="Cambria" w:hAnsi="Cambria"/>
          <w:sz w:val="22"/>
          <w:szCs w:val="22"/>
        </w:rPr>
        <w:t>j nowoczesnej diagnostyki.</w:t>
      </w:r>
      <w:r w:rsidRPr="00352F24">
        <w:rPr>
          <w:rFonts w:ascii="Cambria" w:hAnsi="Cambria" w:cs="Aptos"/>
          <w:sz w:val="22"/>
          <w:szCs w:val="22"/>
        </w:rPr>
        <w:t>  </w:t>
      </w:r>
    </w:p>
    <w:p w14:paraId="72596F83" w14:textId="77777777" w:rsidR="00352F24" w:rsidRPr="00352F24" w:rsidRDefault="00352F24" w:rsidP="00352F24">
      <w:p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Absolwent może pracować w medycznych laboratoriach diagnostycznych, zakładach opieki zdrowotnej prowadzących badania kliniczne, instytutach naukowo – badawczych i ośrodkach badawczo – rozwojowych, jednostkach kontrolno – pomiarowych.</w:t>
      </w:r>
    </w:p>
    <w:p w14:paraId="6C17E0C9" w14:textId="77777777" w:rsidR="00352F24" w:rsidRPr="00352F24" w:rsidRDefault="00352F24" w:rsidP="00352F24">
      <w:p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Absolwent kierunku otrzymuje tytuł zawodowy magistra, co umożliwia uzyskanie prawa wykonywania zawodu diagnosty laboratoryjnego, samodzielną pracę i dalej uzyskiwanie specjalizacji zawodowych a także rozpoczęcie studiów doktoranckich</w:t>
      </w:r>
    </w:p>
    <w:p w14:paraId="6B1763F2" w14:textId="77777777" w:rsidR="00352F24" w:rsidRPr="00352F24" w:rsidRDefault="00352F24" w:rsidP="00352F24">
      <w:p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 xml:space="preserve">Proces kształcenia na kierunku </w:t>
      </w:r>
      <w:r w:rsidRPr="00352F24">
        <w:rPr>
          <w:rFonts w:ascii="Cambria" w:hAnsi="Cambria"/>
          <w:i/>
          <w:iCs/>
          <w:sz w:val="22"/>
          <w:szCs w:val="22"/>
        </w:rPr>
        <w:t>analityka medyczna</w:t>
      </w:r>
      <w:r w:rsidRPr="00352F24">
        <w:rPr>
          <w:rFonts w:ascii="Cambria" w:hAnsi="Cambria"/>
          <w:sz w:val="22"/>
          <w:szCs w:val="22"/>
        </w:rPr>
        <w:t xml:space="preserve"> obejmuje zajęcia teoretyczne i praktyczne z zakresu:</w:t>
      </w:r>
    </w:p>
    <w:p w14:paraId="7B622E86" w14:textId="77777777" w:rsidR="00352F24" w:rsidRPr="00352F24" w:rsidRDefault="00352F24" w:rsidP="00352F2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nauk biologiczno-medycznych (anatomia, biochemia, biofizyka medyczna, biologia medyczna, farmakologia, fizjologia, histologia, immunologia, patofizjologia),</w:t>
      </w:r>
    </w:p>
    <w:p w14:paraId="009FD560" w14:textId="77777777" w:rsidR="00352F24" w:rsidRPr="00352F24" w:rsidRDefault="00352F24" w:rsidP="00352F2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nauk chemicznych i elementów statystyki (analiza instrumentalna, chemia analityczna, chemia fizyczna, chemia ogólna i nieorganiczna, chemia organiczna, statystyka z elementami matematyki, statystyka medyczna, technologie informacyjne),</w:t>
      </w:r>
    </w:p>
    <w:p w14:paraId="0EC97FBF" w14:textId="77777777" w:rsidR="00352F24" w:rsidRPr="00352F24" w:rsidRDefault="00352F24" w:rsidP="00352F2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nauk behawioralnych i społecznych (higiena i epidemiologia, historia medycyny i diagnostyki laboratoryjnej, język obcy, kwalifikowana pierwsza pomoc, psychologia, socjologia),</w:t>
      </w:r>
    </w:p>
    <w:p w14:paraId="63367AE2" w14:textId="77777777" w:rsidR="00352F24" w:rsidRPr="00352F24" w:rsidRDefault="00352F24" w:rsidP="00352F2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nauk klinicznych oraz prawnych i organizacyjnych aspektów medycyny laboratoryjnej (propedeutyka medycyny, etyka zawodowa, organizacja medycznych laboratoriów diagnostycznych, prawo medyczne, systemy jakości i akredytacja laboratoriów),</w:t>
      </w:r>
    </w:p>
    <w:p w14:paraId="3C1513CB" w14:textId="77777777" w:rsidR="00352F24" w:rsidRPr="00352F24" w:rsidRDefault="00352F24" w:rsidP="00352F2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naukowych aspektów medycyny laboratoryjnej i metodologii badań naukowych (biochemia kliniczna, biologia molekularna, cytologia kliniczna, diagnostyka laboratoryjna, genetyka medyczna, diagnostyka molekularna, immunopatologia z immunodiagnostyką, patomorfologia, toksykologia),</w:t>
      </w:r>
    </w:p>
    <w:p w14:paraId="0FA53342" w14:textId="77777777" w:rsidR="00352F24" w:rsidRPr="00352F24" w:rsidRDefault="00352F24" w:rsidP="00352F2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praktycznych aspektów medycyny laboratoryjnej (analityka ogólna, techniki pobierania materiału biologicznego, chemia kliniczna, diagnostyka izotopowa, diagnostyka mikrobiologiczna, diagnostyka parazytologiczna, hematologia laboratoryjna, praktyczna nauka zawodu, serologia grup krwi i transfuzjologia),</w:t>
      </w:r>
    </w:p>
    <w:p w14:paraId="4FAC1CA7" w14:textId="77777777" w:rsidR="00352F24" w:rsidRPr="00352F24" w:rsidRDefault="00352F24" w:rsidP="00352F24">
      <w:pPr>
        <w:numPr>
          <w:ilvl w:val="0"/>
          <w:numId w:val="1"/>
        </w:numPr>
        <w:rPr>
          <w:rFonts w:ascii="Cambria" w:hAnsi="Cambria"/>
          <w:sz w:val="22"/>
          <w:szCs w:val="22"/>
        </w:rPr>
      </w:pPr>
      <w:r w:rsidRPr="00352F24">
        <w:rPr>
          <w:rFonts w:ascii="Cambria" w:hAnsi="Cambria"/>
          <w:sz w:val="22"/>
          <w:szCs w:val="22"/>
        </w:rPr>
        <w:t>praktyk zawodowych w podmiotach leczniczych.</w:t>
      </w:r>
    </w:p>
    <w:p w14:paraId="3FDA8088" w14:textId="77777777" w:rsidR="002F6A96" w:rsidRDefault="002F6A96">
      <w:pPr>
        <w:rPr>
          <w:rFonts w:ascii="Cambria" w:hAnsi="Cambria"/>
        </w:rPr>
      </w:pPr>
    </w:p>
    <w:p w14:paraId="126446AF" w14:textId="77777777" w:rsidR="007A6D4B" w:rsidRDefault="007A6D4B">
      <w:pPr>
        <w:rPr>
          <w:rFonts w:ascii="Cambria" w:hAnsi="Cambria"/>
        </w:rPr>
      </w:pPr>
    </w:p>
    <w:p w14:paraId="7A02C5EE" w14:textId="338C553B" w:rsidR="007A6D4B" w:rsidRPr="005D5554" w:rsidRDefault="007A6D4B" w:rsidP="007A6D4B"/>
    <w:p w14:paraId="745EF5A6" w14:textId="77777777" w:rsidR="007A6D4B" w:rsidRPr="00352F24" w:rsidRDefault="007A6D4B">
      <w:pPr>
        <w:rPr>
          <w:rFonts w:ascii="Cambria" w:hAnsi="Cambria"/>
        </w:rPr>
      </w:pPr>
    </w:p>
    <w:sectPr w:rsidR="007A6D4B" w:rsidRPr="00352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02C4"/>
    <w:multiLevelType w:val="multilevel"/>
    <w:tmpl w:val="A3C2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0271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6E"/>
    <w:rsid w:val="00053159"/>
    <w:rsid w:val="002C6B4D"/>
    <w:rsid w:val="002F6A96"/>
    <w:rsid w:val="00352F24"/>
    <w:rsid w:val="003903F9"/>
    <w:rsid w:val="007A6D4B"/>
    <w:rsid w:val="0081586E"/>
    <w:rsid w:val="00A34204"/>
    <w:rsid w:val="00C0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1B7C3"/>
  <w15:chartTrackingRefBased/>
  <w15:docId w15:val="{4900B683-9C7B-4403-A5A1-E650BD8F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00" w:afterAutospacing="1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afterAutospacing="0" w:line="240" w:lineRule="auto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15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5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5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5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5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58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58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58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58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5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5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5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58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58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58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58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58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58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58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5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586E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5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58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58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58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58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5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58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586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A6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NAUK O ZDROWIU</dc:creator>
  <cp:keywords/>
  <dc:description/>
  <cp:lastModifiedBy>WYDZIAŁ NAUK O ZDROWIU</cp:lastModifiedBy>
  <cp:revision>5</cp:revision>
  <dcterms:created xsi:type="dcterms:W3CDTF">2025-02-12T06:52:00Z</dcterms:created>
  <dcterms:modified xsi:type="dcterms:W3CDTF">2025-02-12T07:01:00Z</dcterms:modified>
</cp:coreProperties>
</file>